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A9" w:rsidRDefault="0004386F" w:rsidP="00A507A9">
      <w:r>
        <w:t xml:space="preserve">       </w:t>
      </w:r>
      <w:r w:rsidR="00D32F4C">
        <w:t xml:space="preserve">   </w:t>
      </w:r>
      <w:r w:rsidR="00A507A9" w:rsidRPr="004C4DE7">
        <w:t xml:space="preserve">Диатомовые водоросли из рода </w:t>
      </w:r>
      <w:proofErr w:type="spellStart"/>
      <w:r w:rsidR="00A507A9" w:rsidRPr="004C4DE7">
        <w:rPr>
          <w:i/>
        </w:rPr>
        <w:t>Pseudo-nitzschia</w:t>
      </w:r>
      <w:proofErr w:type="spellEnd"/>
      <w:r w:rsidR="00A507A9" w:rsidRPr="004C4DE7">
        <w:t xml:space="preserve"> известны </w:t>
      </w:r>
      <w:r>
        <w:t xml:space="preserve">способностью </w:t>
      </w:r>
      <w:proofErr w:type="gramStart"/>
      <w:r>
        <w:t>продуцировать</w:t>
      </w:r>
      <w:proofErr w:type="gramEnd"/>
      <w:r w:rsidR="00A507A9">
        <w:t xml:space="preserve"> </w:t>
      </w:r>
      <w:proofErr w:type="spellStart"/>
      <w:r w:rsidR="00A507A9" w:rsidRPr="004C4DE7">
        <w:t>домоев</w:t>
      </w:r>
      <w:r w:rsidR="00A507A9">
        <w:t>ую</w:t>
      </w:r>
      <w:proofErr w:type="spellEnd"/>
      <w:r w:rsidR="00A507A9" w:rsidRPr="004C4DE7">
        <w:t xml:space="preserve"> кислот</w:t>
      </w:r>
      <w:r w:rsidR="00A507A9">
        <w:t>у</w:t>
      </w:r>
      <w:r w:rsidR="00A507A9" w:rsidRPr="004C4DE7">
        <w:t>, которая может</w:t>
      </w:r>
      <w:r w:rsidR="00A507A9" w:rsidRPr="004875E0">
        <w:t xml:space="preserve"> </w:t>
      </w:r>
      <w:r w:rsidR="00A507A9" w:rsidRPr="004C4DE7">
        <w:t>накапливаться в пищевых цепях, особенно в моллюсках, и уже не раз вызывала отравления у конечных потребителей</w:t>
      </w:r>
      <w:r w:rsidR="00A507A9">
        <w:t>.</w:t>
      </w:r>
      <w:r w:rsidR="00A507A9" w:rsidRPr="004C4DE7">
        <w:t xml:space="preserve"> </w:t>
      </w:r>
      <w:r w:rsidR="00A507A9" w:rsidRPr="00F5562B">
        <w:rPr>
          <w:rFonts w:cs="Times New Roman"/>
        </w:rPr>
        <w:t xml:space="preserve">Этот факт особенно актуален в отношении Крыма — региона привлекательного для развития </w:t>
      </w:r>
      <w:proofErr w:type="spellStart"/>
      <w:r w:rsidR="00A507A9" w:rsidRPr="00F5562B">
        <w:rPr>
          <w:rFonts w:cs="Times New Roman"/>
        </w:rPr>
        <w:t>аквакультуры</w:t>
      </w:r>
      <w:proofErr w:type="spellEnd"/>
      <w:r w:rsidR="00A507A9" w:rsidRPr="00F5562B">
        <w:rPr>
          <w:rFonts w:cs="Times New Roman"/>
        </w:rPr>
        <w:t>. Крым является перспективной площадкой для выращивания и увеличения производства мидий и устриц. Полуостров имеет относительно длинную береговую линию, в ряде мест защищенную от штормов, в отличие, например, от кавказского побережья.</w:t>
      </w:r>
    </w:p>
    <w:p w:rsidR="00A507A9" w:rsidRDefault="00D32F4C" w:rsidP="00A507A9">
      <w:pPr>
        <w:ind w:firstLine="567"/>
      </w:pPr>
      <w:r>
        <w:t xml:space="preserve">  </w:t>
      </w:r>
      <w:r w:rsidR="00A507A9" w:rsidRPr="004C4DE7">
        <w:t>В связи с этим актуализируется задача своевременного обнаружения токсикогенных видов</w:t>
      </w:r>
      <w:r w:rsidR="00AF23E5">
        <w:t xml:space="preserve"> водорослей в местах развития </w:t>
      </w:r>
      <w:proofErr w:type="spellStart"/>
      <w:r w:rsidR="00AF23E5">
        <w:t>ма</w:t>
      </w:r>
      <w:r w:rsidR="00A507A9" w:rsidRPr="004C4DE7">
        <w:t>рихозяйств</w:t>
      </w:r>
      <w:proofErr w:type="spellEnd"/>
      <w:r w:rsidR="00A507A9" w:rsidRPr="004C4DE7">
        <w:t xml:space="preserve">; </w:t>
      </w:r>
      <w:r w:rsidR="00A507A9">
        <w:t>а также</w:t>
      </w:r>
      <w:r w:rsidR="00A507A9" w:rsidRPr="004C4DE7">
        <w:t xml:space="preserve"> </w:t>
      </w:r>
      <w:r w:rsidR="00A507A9">
        <w:t xml:space="preserve">становится очевидной необходимость изучения их репродукции, </w:t>
      </w:r>
      <w:r w:rsidR="00A507A9" w:rsidRPr="004C4DE7">
        <w:t>жизненных циклов и</w:t>
      </w:r>
      <w:r w:rsidR="00A507A9">
        <w:t xml:space="preserve"> обусловленной ими </w:t>
      </w:r>
      <w:r w:rsidR="00A507A9" w:rsidRPr="004C4DE7">
        <w:t>динамики популяций</w:t>
      </w:r>
      <w:r w:rsidR="00A507A9">
        <w:t xml:space="preserve">. </w:t>
      </w:r>
    </w:p>
    <w:p w:rsidR="00A507A9" w:rsidRDefault="00A507A9" w:rsidP="00A507A9">
      <w:pPr>
        <w:ind w:firstLine="709"/>
        <w:rPr>
          <w:rFonts w:cs="Times New Roman"/>
        </w:rPr>
      </w:pPr>
      <w:r w:rsidRPr="00510736">
        <w:rPr>
          <w:rFonts w:cs="Times New Roman"/>
        </w:rPr>
        <w:t>В планктонных пробах, отобранных в нескольких местах</w:t>
      </w:r>
      <w:r>
        <w:rPr>
          <w:rFonts w:cs="Times New Roman"/>
        </w:rPr>
        <w:t xml:space="preserve"> вдоль побережья Крыма</w:t>
      </w:r>
      <w:r w:rsidRPr="004875E0">
        <w:rPr>
          <w:rFonts w:cs="Times New Roman"/>
        </w:rPr>
        <w:t xml:space="preserve"> </w:t>
      </w:r>
      <w:r>
        <w:rPr>
          <w:rFonts w:cs="Times New Roman"/>
        </w:rPr>
        <w:t xml:space="preserve">(Керчь, Карадаг, Севастополь, Евпатория, оз. </w:t>
      </w:r>
      <w:proofErr w:type="spellStart"/>
      <w:r>
        <w:rPr>
          <w:rFonts w:cs="Times New Roman"/>
        </w:rPr>
        <w:t>Донузлав</w:t>
      </w:r>
      <w:proofErr w:type="spellEnd"/>
      <w:r>
        <w:rPr>
          <w:rFonts w:cs="Times New Roman"/>
        </w:rPr>
        <w:t>),</w:t>
      </w:r>
      <w:r w:rsidRPr="00510736">
        <w:rPr>
          <w:rFonts w:cs="Times New Roman"/>
        </w:rPr>
        <w:t xml:space="preserve"> н</w:t>
      </w:r>
      <w:r>
        <w:rPr>
          <w:rFonts w:cs="Times New Roman"/>
        </w:rPr>
        <w:t xml:space="preserve">аблюдалось наличие представителей рода </w:t>
      </w:r>
      <w:r>
        <w:rPr>
          <w:i/>
          <w:lang w:val="en-US"/>
        </w:rPr>
        <w:t>Pseudo</w:t>
      </w:r>
      <w:r>
        <w:rPr>
          <w:i/>
        </w:rPr>
        <w:t>-</w:t>
      </w:r>
      <w:proofErr w:type="spellStart"/>
      <w:r w:rsidRPr="00510736">
        <w:rPr>
          <w:i/>
          <w:shd w:val="clear" w:color="auto" w:fill="FFFFFF"/>
          <w:lang w:val="en-US"/>
        </w:rPr>
        <w:t>nitzschia</w:t>
      </w:r>
      <w:proofErr w:type="spellEnd"/>
      <w:r>
        <w:rPr>
          <w:i/>
          <w:shd w:val="clear" w:color="auto" w:fill="FFFFFF"/>
        </w:rPr>
        <w:t xml:space="preserve">. </w:t>
      </w:r>
      <w:r w:rsidRPr="00855976">
        <w:rPr>
          <w:shd w:val="clear" w:color="auto" w:fill="FFFFFF"/>
        </w:rPr>
        <w:t>Доминировали два вида:</w:t>
      </w:r>
      <w:r>
        <w:rPr>
          <w:i/>
          <w:shd w:val="clear" w:color="auto" w:fill="FFFFFF"/>
        </w:rPr>
        <w:t xml:space="preserve"> </w:t>
      </w:r>
      <w:r w:rsidRPr="00777F93">
        <w:rPr>
          <w:i/>
          <w:iCs/>
          <w:lang w:val="en-US"/>
        </w:rPr>
        <w:t>Pseudo</w:t>
      </w:r>
      <w:r w:rsidRPr="00777F93">
        <w:rPr>
          <w:i/>
          <w:iCs/>
        </w:rPr>
        <w:t>-</w:t>
      </w:r>
      <w:proofErr w:type="spellStart"/>
      <w:r w:rsidRPr="00777F93">
        <w:rPr>
          <w:i/>
          <w:iCs/>
          <w:lang w:val="en-US"/>
        </w:rPr>
        <w:t>nitzschia</w:t>
      </w:r>
      <w:proofErr w:type="spellEnd"/>
      <w:r w:rsidRPr="00777F93">
        <w:rPr>
          <w:i/>
          <w:iCs/>
        </w:rPr>
        <w:t xml:space="preserve"> </w:t>
      </w:r>
      <w:proofErr w:type="spellStart"/>
      <w:r w:rsidRPr="00777F93">
        <w:rPr>
          <w:i/>
          <w:iCs/>
          <w:lang w:val="en-US"/>
        </w:rPr>
        <w:t>calliantha</w:t>
      </w:r>
      <w:proofErr w:type="spellEnd"/>
      <w:r w:rsidRPr="00777F93">
        <w:t xml:space="preserve"> </w:t>
      </w:r>
      <w:proofErr w:type="spellStart"/>
      <w:r w:rsidRPr="00777F93">
        <w:rPr>
          <w:lang w:val="en-US"/>
        </w:rPr>
        <w:t>Lundholm</w:t>
      </w:r>
      <w:proofErr w:type="spellEnd"/>
      <w:r w:rsidRPr="00777F93">
        <w:t xml:space="preserve">, </w:t>
      </w:r>
      <w:proofErr w:type="spellStart"/>
      <w:r w:rsidRPr="00777F93">
        <w:rPr>
          <w:lang w:val="en-US"/>
        </w:rPr>
        <w:t>Moestrup</w:t>
      </w:r>
      <w:proofErr w:type="spellEnd"/>
      <w:r w:rsidRPr="00777F93">
        <w:t xml:space="preserve"> &amp; </w:t>
      </w:r>
      <w:proofErr w:type="spellStart"/>
      <w:r w:rsidRPr="00777F93">
        <w:rPr>
          <w:lang w:val="en-US"/>
        </w:rPr>
        <w:t>Hasle</w:t>
      </w:r>
      <w:proofErr w:type="spellEnd"/>
      <w:r w:rsidRPr="00510736">
        <w:rPr>
          <w:i/>
          <w:shd w:val="clear" w:color="auto" w:fill="FFFFFF"/>
        </w:rPr>
        <w:t xml:space="preserve"> </w:t>
      </w:r>
      <w:r w:rsidRPr="00855976">
        <w:rPr>
          <w:shd w:val="clear" w:color="auto" w:fill="FFFFFF"/>
        </w:rPr>
        <w:t>и</w:t>
      </w:r>
      <w:r w:rsidR="00AF23E5" w:rsidRPr="00AF23E5">
        <w:rPr>
          <w:i/>
        </w:rPr>
        <w:t xml:space="preserve"> </w:t>
      </w:r>
      <w:r w:rsidR="00AF23E5" w:rsidRPr="005D1522">
        <w:rPr>
          <w:i/>
          <w:lang w:val="en-US"/>
        </w:rPr>
        <w:t>Pseudo</w:t>
      </w:r>
      <w:r w:rsidR="00AF23E5" w:rsidRPr="00AF23E5">
        <w:rPr>
          <w:i/>
        </w:rPr>
        <w:t>-</w:t>
      </w:r>
      <w:proofErr w:type="spellStart"/>
      <w:r w:rsidR="00AF23E5" w:rsidRPr="005D1522">
        <w:rPr>
          <w:i/>
          <w:lang w:val="en-US"/>
        </w:rPr>
        <w:t>nitzschia</w:t>
      </w:r>
      <w:proofErr w:type="spellEnd"/>
      <w:r w:rsidR="00AF23E5" w:rsidRPr="00AF23E5">
        <w:rPr>
          <w:i/>
        </w:rPr>
        <w:t xml:space="preserve"> </w:t>
      </w:r>
      <w:proofErr w:type="spellStart"/>
      <w:proofErr w:type="gramStart"/>
      <w:r w:rsidR="00AF23E5" w:rsidRPr="005D1522">
        <w:rPr>
          <w:i/>
          <w:lang w:val="en-US"/>
        </w:rPr>
        <w:t>pungens</w:t>
      </w:r>
      <w:proofErr w:type="spellEnd"/>
      <w:r w:rsidR="00AF23E5" w:rsidRPr="00AF23E5">
        <w:t>(</w:t>
      </w:r>
      <w:proofErr w:type="spellStart"/>
      <w:proofErr w:type="gramEnd"/>
      <w:r w:rsidR="00AF23E5" w:rsidRPr="005D1522">
        <w:rPr>
          <w:lang w:val="en-US"/>
        </w:rPr>
        <w:t>Grunow</w:t>
      </w:r>
      <w:proofErr w:type="spellEnd"/>
      <w:r w:rsidR="00AF23E5" w:rsidRPr="00AF23E5">
        <w:t xml:space="preserve"> </w:t>
      </w:r>
      <w:r w:rsidR="00AF23E5" w:rsidRPr="005D1522">
        <w:rPr>
          <w:lang w:val="en-US"/>
        </w:rPr>
        <w:t>ex</w:t>
      </w:r>
      <w:r w:rsidR="00AF23E5" w:rsidRPr="00AF23E5">
        <w:t xml:space="preserve"> </w:t>
      </w:r>
      <w:r w:rsidR="00AF23E5" w:rsidRPr="005D1522">
        <w:rPr>
          <w:lang w:val="en-US"/>
        </w:rPr>
        <w:t>Cleve</w:t>
      </w:r>
      <w:r w:rsidR="00AF23E5" w:rsidRPr="00AF23E5">
        <w:t xml:space="preserve">) </w:t>
      </w:r>
      <w:proofErr w:type="spellStart"/>
      <w:r w:rsidR="00AF23E5" w:rsidRPr="005D1522">
        <w:rPr>
          <w:lang w:val="en-US"/>
        </w:rPr>
        <w:t>Hasle</w:t>
      </w:r>
      <w:proofErr w:type="spellEnd"/>
      <w:r w:rsidRPr="00510736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A507A9" w:rsidRDefault="00D32F4C" w:rsidP="00D32F4C">
      <w:pPr>
        <w:pStyle w:val="a3"/>
        <w:spacing w:after="0"/>
        <w:rPr>
          <w:rFonts w:eastAsia="SimSun" w:cs="Times New Roman"/>
          <w:kern w:val="1"/>
          <w:lang w:eastAsia="ar-SA" w:bidi="ar-SA"/>
        </w:rPr>
      </w:pPr>
      <w:r>
        <w:rPr>
          <w:rFonts w:cs="Times New Roman"/>
        </w:rPr>
        <w:t xml:space="preserve">           </w:t>
      </w:r>
      <w:r w:rsidR="00A507A9">
        <w:rPr>
          <w:rFonts w:cs="Times New Roman"/>
        </w:rPr>
        <w:t xml:space="preserve"> </w:t>
      </w:r>
      <w:r w:rsidR="00A507A9">
        <w:t xml:space="preserve">Иммуноферментный анализ </w:t>
      </w:r>
      <w:r w:rsidR="00A507A9">
        <w:rPr>
          <w:rFonts w:eastAsia="SimSun" w:cs="Times New Roman"/>
          <w:kern w:val="1"/>
          <w:lang w:eastAsia="ar-SA" w:bidi="ar-SA"/>
        </w:rPr>
        <w:t xml:space="preserve">показал высокое содержание </w:t>
      </w:r>
      <w:proofErr w:type="spellStart"/>
      <w:r w:rsidR="00A507A9">
        <w:rPr>
          <w:rFonts w:eastAsia="SimSun" w:cs="Times New Roman"/>
          <w:kern w:val="1"/>
          <w:lang w:eastAsia="ar-SA" w:bidi="ar-SA"/>
        </w:rPr>
        <w:t>домоевой</w:t>
      </w:r>
      <w:proofErr w:type="spellEnd"/>
      <w:r w:rsidR="00A507A9">
        <w:rPr>
          <w:rFonts w:eastAsia="SimSun" w:cs="Times New Roman"/>
          <w:kern w:val="1"/>
          <w:lang w:eastAsia="ar-SA" w:bidi="ar-SA"/>
        </w:rPr>
        <w:t xml:space="preserve"> кислоты в культурах выделенных клонов </w:t>
      </w:r>
      <w:r w:rsidR="00A507A9">
        <w:rPr>
          <w:i/>
          <w:lang w:val="en-US"/>
        </w:rPr>
        <w:t>P</w:t>
      </w:r>
      <w:r w:rsidR="00A507A9" w:rsidRPr="004875E0">
        <w:rPr>
          <w:i/>
        </w:rPr>
        <w:t>.</w:t>
      </w:r>
      <w:r w:rsidR="00A507A9">
        <w:rPr>
          <w:i/>
          <w:shd w:val="clear" w:color="auto" w:fill="FFFFFF"/>
        </w:rPr>
        <w:t xml:space="preserve"> </w:t>
      </w:r>
      <w:proofErr w:type="spellStart"/>
      <w:r w:rsidR="00A507A9" w:rsidRPr="00510736">
        <w:rPr>
          <w:i/>
          <w:shd w:val="clear" w:color="auto" w:fill="FFFFFF"/>
          <w:lang w:val="en-US"/>
        </w:rPr>
        <w:t>calliantha</w:t>
      </w:r>
      <w:proofErr w:type="spellEnd"/>
      <w:r w:rsidR="00A507A9" w:rsidRPr="00510736">
        <w:rPr>
          <w:i/>
          <w:shd w:val="clear" w:color="auto" w:fill="FFFFFF"/>
        </w:rPr>
        <w:t xml:space="preserve"> </w:t>
      </w:r>
      <w:r w:rsidR="00A507A9" w:rsidRPr="00855976">
        <w:rPr>
          <w:shd w:val="clear" w:color="auto" w:fill="FFFFFF"/>
        </w:rPr>
        <w:t>и</w:t>
      </w:r>
      <w:r w:rsidR="00A507A9">
        <w:rPr>
          <w:i/>
          <w:shd w:val="clear" w:color="auto" w:fill="FFFFFF"/>
        </w:rPr>
        <w:t xml:space="preserve"> </w:t>
      </w:r>
      <w:r w:rsidR="00A507A9">
        <w:rPr>
          <w:i/>
          <w:shd w:val="clear" w:color="auto" w:fill="FFFFFF"/>
          <w:lang w:val="en-US"/>
        </w:rPr>
        <w:t>P</w:t>
      </w:r>
      <w:r w:rsidR="00A507A9" w:rsidRPr="004875E0">
        <w:rPr>
          <w:i/>
          <w:shd w:val="clear" w:color="auto" w:fill="FFFFFF"/>
        </w:rPr>
        <w:t xml:space="preserve">. </w:t>
      </w:r>
      <w:proofErr w:type="spellStart"/>
      <w:r w:rsidR="00A507A9" w:rsidRPr="00510736">
        <w:rPr>
          <w:i/>
          <w:iCs/>
          <w:shd w:val="clear" w:color="auto" w:fill="FFFFFF"/>
          <w:lang w:val="en-US"/>
        </w:rPr>
        <w:t>pungens</w:t>
      </w:r>
      <w:proofErr w:type="spellEnd"/>
      <w:r w:rsidR="00A507A9" w:rsidRPr="00510736">
        <w:rPr>
          <w:rFonts w:cs="Times New Roman"/>
        </w:rPr>
        <w:t>.</w:t>
      </w:r>
      <w:r w:rsidR="00AF23E5">
        <w:rPr>
          <w:rFonts w:cs="Times New Roman"/>
        </w:rPr>
        <w:t xml:space="preserve"> </w:t>
      </w:r>
    </w:p>
    <w:p w:rsidR="00A507A9" w:rsidRPr="002C577B" w:rsidRDefault="00A507A9" w:rsidP="00A507A9">
      <w:pPr>
        <w:ind w:firstLine="567"/>
      </w:pPr>
      <w:r>
        <w:rPr>
          <w:rFonts w:eastAsia="SimSun" w:cs="Times New Roman"/>
          <w:kern w:val="1"/>
          <w:lang w:eastAsia="ar-SA" w:bidi="ar-SA"/>
        </w:rPr>
        <w:t xml:space="preserve"> </w:t>
      </w:r>
      <w:r>
        <w:t xml:space="preserve">Мониторинг планктона, выполнявшийся в течение года с еженедельным отбором проб в акватории </w:t>
      </w:r>
      <w:proofErr w:type="spellStart"/>
      <w:r>
        <w:t>Карадагского</w:t>
      </w:r>
      <w:proofErr w:type="spellEnd"/>
      <w:r>
        <w:t xml:space="preserve"> заповедника (причал </w:t>
      </w:r>
      <w:proofErr w:type="spellStart"/>
      <w:r>
        <w:t>Карадагской</w:t>
      </w:r>
      <w:proofErr w:type="spellEnd"/>
      <w:r>
        <w:t xml:space="preserve"> научной станции), выявил практически постоянное (в 90% отобранных проб) присутствие клеток токсикогенных видов </w:t>
      </w:r>
      <w:r>
        <w:rPr>
          <w:i/>
          <w:lang w:val="en-US"/>
        </w:rPr>
        <w:t>P</w:t>
      </w:r>
      <w:r w:rsidRPr="004875E0">
        <w:rPr>
          <w:i/>
        </w:rPr>
        <w:t>.</w:t>
      </w:r>
      <w:r>
        <w:rPr>
          <w:i/>
          <w:shd w:val="clear" w:color="auto" w:fill="FFFFFF"/>
        </w:rPr>
        <w:t xml:space="preserve"> </w:t>
      </w:r>
      <w:proofErr w:type="spellStart"/>
      <w:r w:rsidRPr="00510736">
        <w:rPr>
          <w:i/>
          <w:shd w:val="clear" w:color="auto" w:fill="FFFFFF"/>
          <w:lang w:val="en-US"/>
        </w:rPr>
        <w:t>calliantha</w:t>
      </w:r>
      <w:proofErr w:type="spellEnd"/>
      <w:r w:rsidRPr="00510736">
        <w:rPr>
          <w:i/>
          <w:shd w:val="clear" w:color="auto" w:fill="FFFFFF"/>
        </w:rPr>
        <w:t xml:space="preserve"> </w:t>
      </w:r>
      <w:r w:rsidRPr="002C577B">
        <w:rPr>
          <w:shd w:val="clear" w:color="auto" w:fill="FFFFFF"/>
        </w:rPr>
        <w:t>и</w:t>
      </w:r>
      <w:r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  <w:lang w:val="en-US"/>
        </w:rPr>
        <w:t>P</w:t>
      </w:r>
      <w:r w:rsidRPr="004875E0">
        <w:rPr>
          <w:i/>
          <w:shd w:val="clear" w:color="auto" w:fill="FFFFFF"/>
        </w:rPr>
        <w:t>.</w:t>
      </w:r>
      <w:r w:rsidRPr="00510736">
        <w:rPr>
          <w:i/>
          <w:iCs/>
          <w:shd w:val="clear" w:color="auto" w:fill="FFFFFF"/>
        </w:rPr>
        <w:t xml:space="preserve"> </w:t>
      </w:r>
      <w:proofErr w:type="spellStart"/>
      <w:r w:rsidRPr="00510736">
        <w:rPr>
          <w:i/>
          <w:iCs/>
          <w:shd w:val="clear" w:color="auto" w:fill="FFFFFF"/>
          <w:lang w:val="en-US"/>
        </w:rPr>
        <w:t>pungens</w:t>
      </w:r>
      <w:proofErr w:type="spellEnd"/>
      <w:r w:rsidRPr="004875E0">
        <w:t>.</w:t>
      </w:r>
    </w:p>
    <w:p w:rsidR="00AF23E5" w:rsidRDefault="00AF23E5" w:rsidP="00AF23E5">
      <w:pPr>
        <w:ind w:firstLine="567"/>
      </w:pPr>
      <w:r>
        <w:t xml:space="preserve">Анализ динамики численности и размеров клеток в популяции приводит нас к выводу о том, что у </w:t>
      </w:r>
      <w:r w:rsidRPr="003155A3">
        <w:rPr>
          <w:rStyle w:val="1"/>
          <w:i/>
          <w:lang w:val="en-US"/>
        </w:rPr>
        <w:t>Pseudo</w:t>
      </w:r>
      <w:r w:rsidRPr="003155A3">
        <w:rPr>
          <w:rStyle w:val="1"/>
          <w:i/>
        </w:rPr>
        <w:t>-</w:t>
      </w:r>
      <w:proofErr w:type="spellStart"/>
      <w:r w:rsidRPr="003155A3">
        <w:rPr>
          <w:rStyle w:val="1"/>
          <w:i/>
          <w:lang w:val="en-US"/>
        </w:rPr>
        <w:t>nitzschia</w:t>
      </w:r>
      <w:proofErr w:type="spellEnd"/>
      <w:r>
        <w:rPr>
          <w:rStyle w:val="1"/>
        </w:rPr>
        <w:t xml:space="preserve"> </w:t>
      </w:r>
      <w:proofErr w:type="spellStart"/>
      <w:r w:rsidRPr="00F47A4A">
        <w:rPr>
          <w:rStyle w:val="1"/>
          <w:i/>
          <w:lang w:val="en-US"/>
        </w:rPr>
        <w:t>calliantha</w:t>
      </w:r>
      <w:proofErr w:type="spellEnd"/>
      <w:r w:rsidRPr="004875E0">
        <w:rPr>
          <w:rStyle w:val="1"/>
        </w:rPr>
        <w:t xml:space="preserve"> </w:t>
      </w:r>
      <w:r>
        <w:rPr>
          <w:rStyle w:val="1"/>
        </w:rPr>
        <w:t xml:space="preserve">изменение численности тесно связано с этапами </w:t>
      </w:r>
      <w:proofErr w:type="spellStart"/>
      <w:r>
        <w:rPr>
          <w:rStyle w:val="1"/>
        </w:rPr>
        <w:t>ауксоспорообразования</w:t>
      </w:r>
      <w:proofErr w:type="spellEnd"/>
      <w:r>
        <w:rPr>
          <w:rStyle w:val="1"/>
        </w:rPr>
        <w:t xml:space="preserve">. Следовательно, имея данные достаточные для анализа жизненного цикла и распределения популяции по фазам жизненного цикла, мы можем прогнозировать наступление периодов массового развития ("цветения") этого вида. Можно допустить также, что аналогичная закономерность </w:t>
      </w:r>
      <w:r w:rsidRPr="0052144D">
        <w:rPr>
          <w:rStyle w:val="1"/>
        </w:rPr>
        <w:t xml:space="preserve">присуща другим </w:t>
      </w:r>
      <w:r w:rsidRPr="0052144D">
        <w:t>представителям рода</w:t>
      </w:r>
      <w:r w:rsidRPr="0052144D">
        <w:rPr>
          <w:rStyle w:val="1"/>
        </w:rPr>
        <w:t xml:space="preserve"> </w:t>
      </w:r>
      <w:r w:rsidRPr="0052144D">
        <w:rPr>
          <w:rStyle w:val="1"/>
          <w:i/>
          <w:lang w:val="en-US"/>
        </w:rPr>
        <w:t>Pseudo</w:t>
      </w:r>
      <w:r w:rsidRPr="0052144D">
        <w:rPr>
          <w:rStyle w:val="1"/>
          <w:i/>
        </w:rPr>
        <w:t>-</w:t>
      </w:r>
      <w:proofErr w:type="spellStart"/>
      <w:r w:rsidRPr="0052144D">
        <w:rPr>
          <w:rStyle w:val="1"/>
          <w:i/>
          <w:lang w:val="en-US"/>
        </w:rPr>
        <w:t>nitzschia</w:t>
      </w:r>
      <w:proofErr w:type="spellEnd"/>
      <w:r w:rsidRPr="0052144D">
        <w:t>.</w:t>
      </w:r>
    </w:p>
    <w:p w:rsidR="0004386F" w:rsidRDefault="0004386F" w:rsidP="0004386F">
      <w:pPr>
        <w:ind w:firstLine="567"/>
        <w:rPr>
          <w:rFonts w:cs="Times New Roman"/>
        </w:rPr>
      </w:pPr>
      <w:r w:rsidRPr="00F5562B">
        <w:rPr>
          <w:rFonts w:cs="Times New Roman"/>
        </w:rPr>
        <w:t xml:space="preserve">Полученные нами результаты исследований однозначно свидетельствуют о необходимости организации планомерного мониторинга присутствия и обилия токсикогенных диатомовых в местах расположения </w:t>
      </w:r>
      <w:proofErr w:type="spellStart"/>
      <w:r w:rsidRPr="00F5562B">
        <w:rPr>
          <w:rFonts w:cs="Times New Roman"/>
        </w:rPr>
        <w:t>марихозяйств</w:t>
      </w:r>
      <w:proofErr w:type="spellEnd"/>
      <w:r w:rsidRPr="00F5562B">
        <w:rPr>
          <w:rFonts w:cs="Times New Roman"/>
        </w:rPr>
        <w:t>, и в связи с этим, оценки качества продуктов питания морского происхождения.</w:t>
      </w:r>
    </w:p>
    <w:p w:rsidR="0004386F" w:rsidRPr="00F5562B" w:rsidRDefault="0004386F" w:rsidP="0004386F">
      <w:pPr>
        <w:pStyle w:val="a3"/>
        <w:spacing w:after="0"/>
        <w:ind w:firstLine="567"/>
        <w:rPr>
          <w:rFonts w:cs="Times New Roman"/>
        </w:rPr>
      </w:pPr>
      <w:bookmarkStart w:id="0" w:name="_GoBack"/>
      <w:bookmarkEnd w:id="0"/>
    </w:p>
    <w:p w:rsidR="00A507A9" w:rsidRDefault="00A507A9" w:rsidP="00A507A9">
      <w:pPr>
        <w:ind w:firstLine="567"/>
      </w:pPr>
    </w:p>
    <w:sectPr w:rsidR="00A5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79"/>
    <w:rsid w:val="0004386F"/>
    <w:rsid w:val="000451F5"/>
    <w:rsid w:val="000636A3"/>
    <w:rsid w:val="000727BE"/>
    <w:rsid w:val="0007576A"/>
    <w:rsid w:val="000C7415"/>
    <w:rsid w:val="0011180B"/>
    <w:rsid w:val="00111BE1"/>
    <w:rsid w:val="00111DFF"/>
    <w:rsid w:val="00125304"/>
    <w:rsid w:val="00136E4E"/>
    <w:rsid w:val="00163740"/>
    <w:rsid w:val="00165951"/>
    <w:rsid w:val="001970A8"/>
    <w:rsid w:val="001A6CE0"/>
    <w:rsid w:val="001C329A"/>
    <w:rsid w:val="001D4D64"/>
    <w:rsid w:val="0021625C"/>
    <w:rsid w:val="00226D19"/>
    <w:rsid w:val="00233E46"/>
    <w:rsid w:val="00242E4E"/>
    <w:rsid w:val="002615D4"/>
    <w:rsid w:val="002D1957"/>
    <w:rsid w:val="002D1AAF"/>
    <w:rsid w:val="002E557D"/>
    <w:rsid w:val="002F07F9"/>
    <w:rsid w:val="002F151F"/>
    <w:rsid w:val="003048F3"/>
    <w:rsid w:val="00334611"/>
    <w:rsid w:val="00397487"/>
    <w:rsid w:val="003B7E45"/>
    <w:rsid w:val="003E0410"/>
    <w:rsid w:val="00402DD4"/>
    <w:rsid w:val="00427E09"/>
    <w:rsid w:val="00461602"/>
    <w:rsid w:val="00491880"/>
    <w:rsid w:val="00497AE7"/>
    <w:rsid w:val="004A01E5"/>
    <w:rsid w:val="004D2E70"/>
    <w:rsid w:val="004F2C22"/>
    <w:rsid w:val="00501A32"/>
    <w:rsid w:val="005A36F0"/>
    <w:rsid w:val="005A4409"/>
    <w:rsid w:val="005D0BBF"/>
    <w:rsid w:val="00625D10"/>
    <w:rsid w:val="006375C0"/>
    <w:rsid w:val="0068149F"/>
    <w:rsid w:val="006A774E"/>
    <w:rsid w:val="006D0906"/>
    <w:rsid w:val="007161DA"/>
    <w:rsid w:val="007246A8"/>
    <w:rsid w:val="0073772C"/>
    <w:rsid w:val="00762BBD"/>
    <w:rsid w:val="00773972"/>
    <w:rsid w:val="007818C7"/>
    <w:rsid w:val="007A36D1"/>
    <w:rsid w:val="007B1335"/>
    <w:rsid w:val="0089478F"/>
    <w:rsid w:val="008971AA"/>
    <w:rsid w:val="008A7E64"/>
    <w:rsid w:val="008C02E7"/>
    <w:rsid w:val="00924EB4"/>
    <w:rsid w:val="00943190"/>
    <w:rsid w:val="009508F6"/>
    <w:rsid w:val="009B021E"/>
    <w:rsid w:val="009C6578"/>
    <w:rsid w:val="009D25AD"/>
    <w:rsid w:val="009D41FB"/>
    <w:rsid w:val="009D7D5F"/>
    <w:rsid w:val="009F6365"/>
    <w:rsid w:val="00A201A1"/>
    <w:rsid w:val="00A23145"/>
    <w:rsid w:val="00A3710B"/>
    <w:rsid w:val="00A507A9"/>
    <w:rsid w:val="00A55DFC"/>
    <w:rsid w:val="00A82AC6"/>
    <w:rsid w:val="00AB6179"/>
    <w:rsid w:val="00AC3B75"/>
    <w:rsid w:val="00AD63E4"/>
    <w:rsid w:val="00AF23E5"/>
    <w:rsid w:val="00AF74EC"/>
    <w:rsid w:val="00B3065F"/>
    <w:rsid w:val="00B342D6"/>
    <w:rsid w:val="00BA1614"/>
    <w:rsid w:val="00BB1E04"/>
    <w:rsid w:val="00BB2290"/>
    <w:rsid w:val="00BB4EB8"/>
    <w:rsid w:val="00BB5572"/>
    <w:rsid w:val="00BB6576"/>
    <w:rsid w:val="00BE0FDA"/>
    <w:rsid w:val="00BE21A3"/>
    <w:rsid w:val="00BE654C"/>
    <w:rsid w:val="00BF3DD2"/>
    <w:rsid w:val="00C00EC1"/>
    <w:rsid w:val="00C21208"/>
    <w:rsid w:val="00C50F43"/>
    <w:rsid w:val="00C87A2E"/>
    <w:rsid w:val="00CA7804"/>
    <w:rsid w:val="00CB72C4"/>
    <w:rsid w:val="00D32F4C"/>
    <w:rsid w:val="00D4610F"/>
    <w:rsid w:val="00D71611"/>
    <w:rsid w:val="00D7647D"/>
    <w:rsid w:val="00E20BC7"/>
    <w:rsid w:val="00E27A0A"/>
    <w:rsid w:val="00E305FB"/>
    <w:rsid w:val="00E324F7"/>
    <w:rsid w:val="00E474A5"/>
    <w:rsid w:val="00E47E15"/>
    <w:rsid w:val="00E52129"/>
    <w:rsid w:val="00EB1C5B"/>
    <w:rsid w:val="00EF2D24"/>
    <w:rsid w:val="00F10DD1"/>
    <w:rsid w:val="00F158EF"/>
    <w:rsid w:val="00F2239A"/>
    <w:rsid w:val="00F50CEF"/>
    <w:rsid w:val="00F55909"/>
    <w:rsid w:val="00FB4BDE"/>
    <w:rsid w:val="00FC3299"/>
    <w:rsid w:val="00FF0D60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A9"/>
    <w:pPr>
      <w:widowControl w:val="0"/>
      <w:suppressAutoHyphens/>
      <w:spacing w:after="0" w:line="360" w:lineRule="auto"/>
      <w:jc w:val="both"/>
    </w:pPr>
    <w:rPr>
      <w:rFonts w:ascii="Times New Roman" w:eastAsia="Mangal" w:hAnsi="Times New Roman" w:cs="Lucida Sans Unicode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7A9"/>
    <w:pPr>
      <w:spacing w:after="120"/>
    </w:pPr>
  </w:style>
  <w:style w:type="character" w:customStyle="1" w:styleId="a4">
    <w:name w:val="Основной текст Знак"/>
    <w:basedOn w:val="a0"/>
    <w:link w:val="a3"/>
    <w:rsid w:val="00A507A9"/>
    <w:rPr>
      <w:rFonts w:ascii="Times New Roman" w:eastAsia="Mangal" w:hAnsi="Times New Roman" w:cs="Lucida Sans Unicode"/>
      <w:sz w:val="24"/>
      <w:szCs w:val="24"/>
      <w:lang w:eastAsia="hi-IN" w:bidi="hi-IN"/>
    </w:rPr>
  </w:style>
  <w:style w:type="character" w:customStyle="1" w:styleId="1">
    <w:name w:val="Основной шрифт абзаца1"/>
    <w:rsid w:val="00AF2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A9"/>
    <w:pPr>
      <w:widowControl w:val="0"/>
      <w:suppressAutoHyphens/>
      <w:spacing w:after="0" w:line="360" w:lineRule="auto"/>
      <w:jc w:val="both"/>
    </w:pPr>
    <w:rPr>
      <w:rFonts w:ascii="Times New Roman" w:eastAsia="Mangal" w:hAnsi="Times New Roman" w:cs="Lucida Sans Unicode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7A9"/>
    <w:pPr>
      <w:spacing w:after="120"/>
    </w:pPr>
  </w:style>
  <w:style w:type="character" w:customStyle="1" w:styleId="a4">
    <w:name w:val="Основной текст Знак"/>
    <w:basedOn w:val="a0"/>
    <w:link w:val="a3"/>
    <w:rsid w:val="00A507A9"/>
    <w:rPr>
      <w:rFonts w:ascii="Times New Roman" w:eastAsia="Mangal" w:hAnsi="Times New Roman" w:cs="Lucida Sans Unicode"/>
      <w:sz w:val="24"/>
      <w:szCs w:val="24"/>
      <w:lang w:eastAsia="hi-IN" w:bidi="hi-IN"/>
    </w:rPr>
  </w:style>
  <w:style w:type="character" w:customStyle="1" w:styleId="1">
    <w:name w:val="Основной шрифт абзаца1"/>
    <w:rsid w:val="00AF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2018-12-27T22:10:00Z</dcterms:created>
  <dcterms:modified xsi:type="dcterms:W3CDTF">2018-12-27T22:52:00Z</dcterms:modified>
</cp:coreProperties>
</file>